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Anexa 2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 B - OFERTA FINANCIARĂ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B1. DETALII PRIVIND PREGĂTIREA OFERTEI FINANCIARE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Ofertantul trebuie să pregătească oferta financiară urmând formatul de mai jos și să o transmită într-un email separat de ofertă tehnică, așa cum este indicat în instrucțiuni pentru ofertanți. Orice informație financiară furnizată în propunerea tehnică poate duce la descalificarea ofertantului.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 financiară va fi protejată prin parolă. Parola va fi transmisă doar la solicitarea AO IVC la etapa de deschidere a ofertelor financiare.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IMPORTANT: Asigurați-vă că propunerea financiară este protejată prin parolă. Parola nu va fi dezvăluită decât dacă este cerută în scris de către AO IVC.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COSTURI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 financiară trebuie să se alinieze cerințelor din Termenii de referință și ofertei tehnice a ofertantului, și va include toate cheltuielile legate de îndeplinirea sarcinilor indicate în Termenii de referință.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TAXE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Toate sumele menționate în oferta financiară sunt considerate sume totale pentru persoane juridice. Oferta este obiectul impunerii cu TVA pentru serviciile prestate. 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ERORI ÎN OFERTELE FINANCIARE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Pentru ofertele financiare care au fost deschise, AO IVC verifică și corectează erorile aritmetice după cum urmează: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În cazul în care există o discrepanță între prețul unitar și totalul articolului de linie care se obține prin înmulțirea prețului unitar cu cantitatea, prețul unitar prevalează, iar totalul articolului pe linie se corectează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În cazul în care există o eroare într-un total corespunzătoare adăugării sau scăderii subtotalurilor, sub totalurile prevalează, iar totalul se corectează.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În cazul în care ofertantul nu acceptă corectarea erorilor făcute de AO IVC, propunerea va fi respinsă.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B2. FORMATUL OFERTEI FINANCIARE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Indicați data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Servicii de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cazare, alimentație și locațiune a sălilor de instruire pentru organizarea Școlii de vară pentru tineri</w:t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Prin prezenta, ne propunem să prestăm serviciile în conformitate cu cererea dumneavoastră de oferte </w:t>
      </w:r>
      <w:r w:rsidDel="00000000" w:rsidR="00000000" w:rsidRPr="00000000">
        <w:rPr>
          <w:b w:val="1"/>
          <w:bCs w:val="1"/>
          <w:rtl w:val="0"/>
        </w:rPr>
        <w:t xml:space="preserve">„Servicii de cazare, alimentație și locațiune a sălilor de instruire pentru organizarea Școlii de vară pentru tineri”</w:t>
      </w:r>
      <w:r w:rsidDel="00000000" w:rsidR="00000000" w:rsidRPr="00000000">
        <w:rPr>
          <w:rtl w:val="0"/>
        </w:rPr>
        <w:t xml:space="preserve"> și propunerea noastră. Prezentăm propunerea, care include oferta tehnică și oferta financiară, expediată în dosare separate și e-mailuri separate.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Declarăm că toate informațiile în prezenta propunere sunt adevărate și acceptăm că orice interpretare greșită sau denaturare conținută în prezenta propunere poate duce la descalificarea noastră.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Serviciile vor fi prestate în conformitate cu cerințele stabilite în anunț.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Oferta financiară va fi întocmită în MDL. 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4685"/>
        <w:gridCol w:w="1440"/>
        <w:gridCol w:w="1530"/>
        <w:gridCol w:w="1440"/>
        <w:tblGridChange w:id="0">
          <w:tblGrid>
            <w:gridCol w:w="625"/>
            <w:gridCol w:w="4685"/>
            <w:gridCol w:w="1440"/>
            <w:gridCol w:w="1530"/>
            <w:gridCol w:w="1440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-204" w:firstLine="204"/>
              <w:jc w:val="both"/>
              <w:rPr>
                <w:b w:val="1"/>
                <w:bCs w:val="1"/>
              </w:rPr>
            </w:pPr>
            <w:bookmarkStart w:colFirst="0" w:colLast="0" w:name="_heading=h.j6kawcvkqhza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-204" w:firstLine="204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ord</w:t>
            </w:r>
          </w:p>
        </w:tc>
        <w:tc>
          <w:tcPr>
            <w:shd w:fill="d9e2f3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/>
            </w:pPr>
            <w:bookmarkStart w:colFirst="0" w:colLast="0" w:name="_heading=h.lbmljgj8uibz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Tipul cheltuielilor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Cantitate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Preț unitate în MDL, cu TVA inclus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Preț total în MDL, cu TVA inclus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before="120" w:line="240" w:lineRule="auto"/>
              <w:ind w:left="-204" w:firstLine="2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săli de instruire</w:t>
            </w:r>
            <w:r w:rsidDel="00000000" w:rsidR="00000000" w:rsidRPr="00000000">
              <w:rPr>
                <w:rtl w:val="0"/>
              </w:rPr>
              <w:t xml:space="preserve"> cu capacitatea de 35 persoane per sală, dotată cu videoproiector, ecran de proiecție, flipchart, conexiune internet, aer condiționat, mese, scaune, microfoane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săli x 4 zile</w:t>
            </w:r>
          </w:p>
        </w:tc>
        <w:tc>
          <w:tcPr>
            <w:shd w:fill="fbe5d5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9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 sală de conferințe cu capacitatea min de </w:t>
            </w:r>
            <w:r w:rsidDel="00000000" w:rsidR="00000000" w:rsidRPr="00000000">
              <w:rPr>
                <w:rtl w:val="0"/>
              </w:rPr>
              <w:t xml:space="preserve">75 persoane, dotată cu echipamente (proiector, sonorizare, posibilitate de proiectare de film, wi-fi, etc)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sală x 2 zile </w:t>
            </w:r>
          </w:p>
        </w:tc>
        <w:tc>
          <w:tcPr>
            <w:shd w:fill="fbe5d5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E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12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Cazarea </w:t>
            </w:r>
            <w:r w:rsidDel="00000000" w:rsidR="00000000" w:rsidRPr="00000000">
              <w:rPr>
                <w:rtl w:val="0"/>
              </w:rPr>
              <w:t xml:space="preserve">pentru 75 de persoane (35 camere duble pentru cazarea a câte 2 persoane în camera) cu mic dejun inclus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nopți x 36 camere</w:t>
            </w:r>
          </w:p>
        </w:tc>
        <w:tc>
          <w:tcPr>
            <w:shd w:fill="fbe5d5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3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Pauză de cafea</w:t>
            </w:r>
            <w:r w:rsidDel="00000000" w:rsidR="00000000" w:rsidRPr="00000000">
              <w:rPr>
                <w:rtl w:val="0"/>
              </w:rPr>
              <w:t xml:space="preserve"> (cu anexarea meniului propus la oferta financiară) (2 pauze per zi X 75 persoane x 4 zile)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600 de porții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8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Prânz</w:t>
            </w:r>
            <w:r w:rsidDel="00000000" w:rsidR="00000000" w:rsidRPr="00000000">
              <w:rPr>
                <w:rtl w:val="0"/>
              </w:rPr>
              <w:t xml:space="preserve"> (cu anexarea meniului propus la oferta financiară)  (1 prânz X 75 de persoane X 4 zile)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300 de porții </w:t>
            </w:r>
          </w:p>
        </w:tc>
        <w:tc>
          <w:tcPr>
            <w:shd w:fill="fbe5d5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4D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12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Cina </w:t>
            </w:r>
            <w:r w:rsidDel="00000000" w:rsidR="00000000" w:rsidRPr="00000000">
              <w:rPr>
                <w:rtl w:val="0"/>
              </w:rPr>
              <w:t xml:space="preserve">(cu anexarea meniului propus la oferta financiară)  (3 cine X 75 de persoane X 3 zile)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225 porții</w:t>
            </w:r>
          </w:p>
        </w:tc>
        <w:tc>
          <w:tcPr>
            <w:shd w:fill="fbe5d5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2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Apă plată în sala de instruire </w:t>
            </w:r>
            <w:r w:rsidDel="00000000" w:rsidR="00000000" w:rsidRPr="00000000">
              <w:rPr>
                <w:rtl w:val="0"/>
              </w:rPr>
              <w:t xml:space="preserve">(sticle de 0.5l) (2 X 75 de persoane X 4 zile).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poate propune și opțiunea de apă potabilă la aparat în fiecare sală, calculat câte 1 litru per zi  per persoană  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600 de sticle/</w:t>
            </w:r>
          </w:p>
          <w:p w:rsidR="00000000" w:rsidDel="00000000" w:rsidP="00000000" w:rsidRDefault="00000000" w:rsidRPr="00000000" w14:paraId="00000058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sau 300 litri inclusiv pahare de o singură folosință)*</w:t>
            </w:r>
          </w:p>
        </w:tc>
        <w:tc>
          <w:tcPr>
            <w:shd w:fill="fbe5d5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A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B">
            <w:pPr>
              <w:spacing w:after="0" w:before="12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TOTAL:</w:t>
            </w:r>
          </w:p>
        </w:tc>
        <w:tc>
          <w:tcPr>
            <w:shd w:fill="fbe5d5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F">
            <w:pPr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*Menționați care opțiune la apă potabilă o propuneți. 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Confirm că prezenta ofertă rămâne neschimbată cel puțin 45 de zile de la data depunerii ei la acest concurs.</w:t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Obligatoriu</w:t>
      </w:r>
      <w:r w:rsidDel="00000000" w:rsidR="00000000" w:rsidRPr="00000000">
        <w:rPr>
          <w:rtl w:val="0"/>
        </w:rPr>
        <w:t xml:space="preserve">: Oferta financiară trebuie să conțină data și semnătura ofertantului. Ofertele fără data completării sau fără semnătură nu vor fi acceptate.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                        ___________________________</w:t>
      </w:r>
    </w:p>
    <w:p w:rsidR="00000000" w:rsidDel="00000000" w:rsidP="00000000" w:rsidRDefault="00000000" w:rsidRPr="00000000" w14:paraId="00000067">
      <w:pPr>
        <w:spacing w:after="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Numele, prenumele ofertantului                                                                   Semnătura </w:t>
      </w:r>
    </w:p>
    <w:p w:rsidR="00000000" w:rsidDel="00000000" w:rsidP="00000000" w:rsidRDefault="00000000" w:rsidRPr="00000000" w14:paraId="0000006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Date de contact: </w:t>
      </w:r>
      <w:r w:rsidDel="00000000" w:rsidR="00000000" w:rsidRPr="00000000">
        <w:rPr>
          <w:rtl w:val="0"/>
        </w:rPr>
        <w:t xml:space="preserve">Nr. telefon: _________________</w:t>
        <w:tab/>
        <w:t xml:space="preserve">Email: ____________________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V2MZ49Z2rnUdV1Q3NfS6Kg9Ew==">CgMxLjAyDmguajZrYXdjdmtxaHphMg5oLmxibWxqZ2o4dWliejgAciExU0VPUl9OdThOcURleERJNzlEd2xoV29RYUNiZkdNTVI=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b8bb2102-69bc-4876-bea8-62e94491e6a7</vt:lpwstr>
  </property>
</Properties>
</file>