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Anexa 1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A - OFERTA TEHNICĂ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A1. DECLARAȚIA OFERTANTULUI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hd w:fill="ffffff" w:val="clear"/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Servicii de cazare, alimentație și locațiune a sălilor de instruire pentru organizarea Școlii de vară pentru tineri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Informații despre reprezentantul ofertantului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 și funcție: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0">
            <w:pPr>
              <w:spacing w:after="24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b w:val="1"/>
          <w:bCs w:val="1"/>
          <w:rtl w:val="0"/>
        </w:rPr>
        <w:t xml:space="preserve">„Servicii cazare, alimentație și locațiune a sălilor de instruire pentru organizarea Școlii de vară pentru tineri”</w:t>
      </w:r>
      <w:r w:rsidDel="00000000" w:rsidR="00000000" w:rsidRPr="00000000">
        <w:rPr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16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Serviciile vor fi prestate în conformitate cu documentele de licitare și Termenii de referință.</w:t>
      </w:r>
    </w:p>
    <w:p w:rsidR="00000000" w:rsidDel="00000000" w:rsidP="00000000" w:rsidRDefault="00000000" w:rsidRPr="00000000" w14:paraId="00000018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Subsemnatul certifică că este autorizat în mod corespunzător să semneze prezenta propunere și se angajează să o execute în cazul în care asociația acceptă această propunere.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Înțelegem și recunoaștem că nu sunteți obligați să acceptați nici o propunere pe care o primiți.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Nume: 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Data, semnătura și/sau ștampila: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A2. FORMATUL OFERTEI TEHNICE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tehnică urmează să fie pregătită conform specificațiilor de mai jos. În cazul în care ofertantului i se solicită să utilizeze o abordare specifică conform Termenilor de referință, ofertantul trebuie să descrie modul în care intenționează să respecte cerințele.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Oferta tehnică va include, dar nu se va limita la următoarele: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Scurtă descriere a companiei, profilul, experiența relevantă în domeniu de cel puțin 3 ani;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Meniurile propuse pentru pauză de cafea, prânz și cină în 2 variante fiecare (semnate și ștampilate);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Autorizația de prestare a serviciilor solicitate;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extrasului din Registrul de Stat al persoanelor juridice;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Referințe de la 2 clienți;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Declarația pe proprie răspundere cu privire la statutul ofertantului, conform Anexei nr. 3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px1rS/FmSaNANObbbqxE/2yiQ==">CgMxLjA4AHIhMUY4THBkZGVjRmRIMURZYVRUcVdpdlVNRVBTVVJKdHc4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b8bb2102-69bc-4876-bea8-62e94491e6a7</vt:lpwstr>
  </property>
</Properties>
</file>