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Anexa 1 </w:t>
      </w:r>
    </w:p>
    <w:p w:rsidR="00000000" w:rsidDel="00000000" w:rsidP="00000000" w:rsidRDefault="00000000" w:rsidRPr="00000000" w14:paraId="00000002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FORMULAR OFERTA FINANCIARĂ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Layout w:type="fixed"/>
        <w:tblLook w:val="0400"/>
      </w:tblPr>
      <w:tblGrid>
        <w:gridCol w:w="2100"/>
        <w:gridCol w:w="4650"/>
        <w:gridCol w:w="915"/>
        <w:gridCol w:w="1980"/>
        <w:tblGridChange w:id="0">
          <w:tblGrid>
            <w:gridCol w:w="2100"/>
            <w:gridCol w:w="4650"/>
            <w:gridCol w:w="915"/>
            <w:gridCol w:w="1980"/>
          </w:tblGrid>
        </w:tblGridChange>
      </w:tblGrid>
      <w:tr>
        <w:trPr>
          <w:cantSplit w:val="0"/>
          <w:trHeight w:val="6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Ofertant: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5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4"/>
                <w:szCs w:val="24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]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Data: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4"/>
                <w:szCs w:val="24"/>
                <w:rtl w:val="0"/>
              </w:rPr>
              <w:t xml:space="preserve">Indicați data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]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Informații despre reprezentantul ofertantului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Nume și funcție: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4"/>
                <w:szCs w:val="24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0A">
            <w:pPr>
              <w:spacing w:after="24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Telefon: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4"/>
                <w:szCs w:val="24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]</w:t>
            </w:r>
          </w:p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E-mail: [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70c0"/>
                <w:sz w:val="24"/>
                <w:szCs w:val="24"/>
                <w:rtl w:val="0"/>
              </w:rPr>
              <w:t xml:space="preserve">A se completa de către ofertant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0E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4685"/>
        <w:gridCol w:w="1440"/>
        <w:gridCol w:w="1530"/>
        <w:gridCol w:w="1440"/>
        <w:tblGridChange w:id="0">
          <w:tblGrid>
            <w:gridCol w:w="625"/>
            <w:gridCol w:w="4685"/>
            <w:gridCol w:w="1440"/>
            <w:gridCol w:w="1530"/>
            <w:gridCol w:w="1440"/>
          </w:tblGrid>
        </w:tblGridChange>
      </w:tblGrid>
      <w:tr>
        <w:trPr>
          <w:cantSplit w:val="0"/>
          <w:trHeight w:val="617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-204" w:firstLine="20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bookmarkStart w:colFirst="0" w:colLast="0" w:name="_x0o3lwkbe9q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Nr.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-204" w:firstLine="20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ord</w:t>
            </w:r>
          </w:p>
        </w:tc>
        <w:tc>
          <w:tcPr>
            <w:shd w:fill="ffc000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Tipul cheltuielilor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Cantitate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Preț unitate în MDL, cu TVA 0% inclus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Preț total în MDL, cu TVA 20% inclus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after="0" w:before="120" w:line="240" w:lineRule="auto"/>
              <w:ind w:left="-204" w:firstLine="20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 sală de instruire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 capacitatea de min 50 persoane, dotată cu videoproiector, ecran de proiecție, flipchart, conexiune internet, aer condiționat, mese, scaune, microfoane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sală x 3 zile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after="0" w:before="120" w:line="240" w:lineRule="auto"/>
              <w:ind w:left="-204" w:firstLine="20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 sală de instruire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cu capacitatea de min 30 persoane, dotată cu videoproiector, ecran de proiecție, flipchart, conexiune internet, aer condiționat, mese, scaune.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sala X 3 zile 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Cazarea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50 de persoane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nopți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Pauză de cafea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(cu anexarea meniului propus la oferta financiară)  (2 pauze per zi X 60 persoane x 3 zile)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360 de porții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Prânz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(cu anexarea meniului propus la oferta financiară)  (1 prânz X 60 de persoane X 3 zile)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180 de porții 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Cina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(cu anexarea meniului propus la oferta financiară)  (2 cine X 60 de persoane)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120 porții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Apă plată în sala de instruire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(sticle de 0.5l) (2 sticle X 60 de persoane X 3 zile)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360 de sticle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8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TOTAL:</w:t>
            </w:r>
          </w:p>
        </w:tc>
        <w:tc>
          <w:tcPr>
            <w:tcMar>
              <w:top w:w="30.0" w:type="dxa"/>
              <w:left w:w="120.0" w:type="dxa"/>
              <w:bottom w:w="3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 că prezenta ofertă rămâne neschimbată cel puțin 60 de zile de la data depunerii ei la acest concurs.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Obligatoriu: Oferta financiară trebuie să conțină data și semnătura ofertantului. Ofertele fără data completării sau fără semnătură nu vor fi acceptate.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 </w:t>
        <w:tab/>
        <w:tab/>
        <w:t xml:space="preserve">___________________________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Numele, prenumele ofertantului </w:t>
        <w:tab/>
        <w:tab/>
        <w:tab/>
        <w:t xml:space="preserve">Semnătura</w:t>
      </w:r>
    </w:p>
    <w:sectPr>
      <w:pgSz w:h="16839" w:w="11907" w:orient="portrait"/>
      <w:pgMar w:bottom="1440" w:top="8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